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DE" w:rsidRDefault="006057DE" w:rsidP="006057DE">
      <w:pPr>
        <w:pStyle w:val="NormalWeb"/>
        <w:shd w:val="clear" w:color="auto" w:fill="FFFFFF"/>
        <w:rPr>
          <w:rFonts w:ascii="Arial" w:hAnsi="Arial" w:cs="Arial"/>
          <w:color w:val="227683"/>
          <w:sz w:val="20"/>
          <w:szCs w:val="20"/>
        </w:rPr>
      </w:pPr>
      <w:r>
        <w:rPr>
          <w:rFonts w:ascii="Arial" w:hAnsi="Arial" w:cs="Arial"/>
          <w:color w:val="227683"/>
          <w:sz w:val="20"/>
          <w:szCs w:val="20"/>
        </w:rPr>
        <w:t>Legislações - SAS</w:t>
      </w:r>
      <w:r>
        <w:rPr>
          <w:rFonts w:ascii="Arial" w:hAnsi="Arial" w:cs="Arial"/>
          <w:color w:val="227683"/>
          <w:sz w:val="20"/>
          <w:szCs w:val="20"/>
        </w:rPr>
        <w:br/>
      </w:r>
      <w:proofErr w:type="spellStart"/>
      <w:r>
        <w:rPr>
          <w:rFonts w:ascii="Arial" w:hAnsi="Arial" w:cs="Arial"/>
          <w:color w:val="227683"/>
          <w:sz w:val="20"/>
          <w:szCs w:val="20"/>
        </w:rPr>
        <w:t>Seg</w:t>
      </w:r>
      <w:proofErr w:type="spellEnd"/>
      <w:r>
        <w:rPr>
          <w:rFonts w:ascii="Arial" w:hAnsi="Arial" w:cs="Arial"/>
          <w:color w:val="227683"/>
          <w:sz w:val="20"/>
          <w:szCs w:val="20"/>
        </w:rPr>
        <w:t xml:space="preserve">, 28 de Novembro de 2011 </w:t>
      </w:r>
      <w:proofErr w:type="gramStart"/>
      <w:r>
        <w:rPr>
          <w:rFonts w:ascii="Arial" w:hAnsi="Arial" w:cs="Arial"/>
          <w:color w:val="227683"/>
          <w:sz w:val="20"/>
          <w:szCs w:val="20"/>
        </w:rPr>
        <w:t>00:00</w:t>
      </w:r>
      <w:proofErr w:type="gramEnd"/>
    </w:p>
    <w:p w:rsidR="006057DE" w:rsidRDefault="006057DE" w:rsidP="006057DE">
      <w:pPr>
        <w:pStyle w:val="NormalWeb"/>
        <w:shd w:val="clear" w:color="auto" w:fill="FFFFFF"/>
        <w:rPr>
          <w:rFonts w:ascii="Arial" w:hAnsi="Arial" w:cs="Arial"/>
          <w:color w:val="227683"/>
          <w:sz w:val="20"/>
          <w:szCs w:val="20"/>
        </w:rPr>
      </w:pPr>
      <w:r>
        <w:rPr>
          <w:rFonts w:ascii="Arial" w:hAnsi="Arial" w:cs="Arial"/>
          <w:color w:val="227683"/>
          <w:sz w:val="20"/>
          <w:szCs w:val="20"/>
        </w:rPr>
        <w:t xml:space="preserve">PORTARIA Nº 800, DE 25 DE NOVEMBRO DE </w:t>
      </w:r>
      <w:proofErr w:type="gramStart"/>
      <w:r>
        <w:rPr>
          <w:rFonts w:ascii="Arial" w:hAnsi="Arial" w:cs="Arial"/>
          <w:color w:val="227683"/>
          <w:sz w:val="20"/>
          <w:szCs w:val="20"/>
        </w:rPr>
        <w:t>2011</w:t>
      </w:r>
      <w:proofErr w:type="gramEnd"/>
    </w:p>
    <w:p w:rsidR="006057DE" w:rsidRDefault="006057DE" w:rsidP="006057DE">
      <w:pPr>
        <w:pStyle w:val="NormalWeb"/>
        <w:shd w:val="clear" w:color="auto" w:fill="FFFFFF"/>
        <w:rPr>
          <w:rFonts w:ascii="Arial" w:hAnsi="Arial" w:cs="Arial"/>
          <w:color w:val="227683"/>
          <w:sz w:val="20"/>
          <w:szCs w:val="20"/>
        </w:rPr>
      </w:pPr>
      <w:r>
        <w:rPr>
          <w:rFonts w:ascii="Arial" w:hAnsi="Arial" w:cs="Arial"/>
          <w:color w:val="227683"/>
          <w:sz w:val="20"/>
          <w:szCs w:val="20"/>
        </w:rPr>
        <w:t xml:space="preserve">O Secretário de Atenção à Saúde, no uso de suas atribuições, e considerando a Portaria GM/MS nº 822, de </w:t>
      </w:r>
      <w:proofErr w:type="gramStart"/>
      <w:r>
        <w:rPr>
          <w:rFonts w:ascii="Arial" w:hAnsi="Arial" w:cs="Arial"/>
          <w:color w:val="227683"/>
          <w:sz w:val="20"/>
          <w:szCs w:val="20"/>
        </w:rPr>
        <w:t>6</w:t>
      </w:r>
      <w:proofErr w:type="gramEnd"/>
      <w:r>
        <w:rPr>
          <w:rFonts w:ascii="Arial" w:hAnsi="Arial" w:cs="Arial"/>
          <w:color w:val="227683"/>
          <w:sz w:val="20"/>
          <w:szCs w:val="20"/>
        </w:rPr>
        <w:t xml:space="preserve"> de junho de 2001, que inclui os procedimentos para implantação de Serviços de Referência em Triagem Neonatal/Acompanhamento e Tratamento das Doenças Congênitas;</w:t>
      </w:r>
    </w:p>
    <w:p w:rsidR="006057DE" w:rsidRDefault="006057DE" w:rsidP="006057DE">
      <w:pPr>
        <w:pStyle w:val="NormalWeb"/>
        <w:shd w:val="clear" w:color="auto" w:fill="FFFFFF"/>
        <w:rPr>
          <w:rFonts w:ascii="Arial" w:hAnsi="Arial" w:cs="Arial"/>
          <w:color w:val="227683"/>
          <w:sz w:val="20"/>
          <w:szCs w:val="20"/>
        </w:rPr>
      </w:pPr>
      <w:r>
        <w:rPr>
          <w:rFonts w:ascii="Arial" w:hAnsi="Arial" w:cs="Arial"/>
          <w:color w:val="227683"/>
          <w:sz w:val="20"/>
          <w:szCs w:val="20"/>
        </w:rPr>
        <w:t>Considerando as Portaria SAS/MS nº 438, de 11 de outubro de 2001, que trata da habilitação do estado de Rio Grande do Sul na Fase II de Implantação do Programa Nacional de Triagem Neonatal e do cadastramento do Serviço de Referência em Triagem Neonatal (SRNT) referido nesta Portaria;</w:t>
      </w:r>
    </w:p>
    <w:p w:rsidR="006057DE" w:rsidRDefault="006057DE" w:rsidP="006057DE">
      <w:pPr>
        <w:pStyle w:val="NormalWeb"/>
        <w:shd w:val="clear" w:color="auto" w:fill="FFFFFF"/>
        <w:rPr>
          <w:rFonts w:ascii="Arial" w:hAnsi="Arial" w:cs="Arial"/>
          <w:color w:val="227683"/>
          <w:sz w:val="20"/>
          <w:szCs w:val="20"/>
        </w:rPr>
      </w:pPr>
      <w:r>
        <w:rPr>
          <w:rFonts w:ascii="Arial" w:hAnsi="Arial" w:cs="Arial"/>
          <w:color w:val="227683"/>
          <w:sz w:val="20"/>
          <w:szCs w:val="20"/>
        </w:rPr>
        <w:t xml:space="preserve">Considerando a inclusão dos códigos dos procedimentos para a realização da triagem neonatal, a confirmação diagnóstica, o acompanhamento e o tratamento das doenças congênitas na Tabela de Procedimentos, Medicamentos, </w:t>
      </w:r>
      <w:proofErr w:type="spellStart"/>
      <w:r>
        <w:rPr>
          <w:rFonts w:ascii="Arial" w:hAnsi="Arial" w:cs="Arial"/>
          <w:color w:val="227683"/>
          <w:sz w:val="20"/>
          <w:szCs w:val="20"/>
        </w:rPr>
        <w:t>Órteses</w:t>
      </w:r>
      <w:proofErr w:type="spellEnd"/>
      <w:r>
        <w:rPr>
          <w:rFonts w:ascii="Arial" w:hAnsi="Arial" w:cs="Arial"/>
          <w:color w:val="227683"/>
          <w:sz w:val="20"/>
          <w:szCs w:val="20"/>
        </w:rPr>
        <w:t>, Próteses e Materiais Especiais do Sistema Único de Saúde;</w:t>
      </w:r>
    </w:p>
    <w:p w:rsidR="006057DE" w:rsidRDefault="006057DE" w:rsidP="006057DE">
      <w:pPr>
        <w:pStyle w:val="NormalWeb"/>
        <w:shd w:val="clear" w:color="auto" w:fill="FFFFFF"/>
        <w:rPr>
          <w:rFonts w:ascii="Arial" w:hAnsi="Arial" w:cs="Arial"/>
          <w:color w:val="227683"/>
          <w:sz w:val="20"/>
          <w:szCs w:val="20"/>
        </w:rPr>
      </w:pPr>
      <w:r>
        <w:rPr>
          <w:rFonts w:ascii="Arial" w:hAnsi="Arial" w:cs="Arial"/>
          <w:color w:val="227683"/>
          <w:sz w:val="20"/>
          <w:szCs w:val="20"/>
        </w:rPr>
        <w:t xml:space="preserve">Considerando a manifestação favorável da Secretaria de Estado da Saúde do Rio Grande do Sul; </w:t>
      </w:r>
      <w:proofErr w:type="gramStart"/>
      <w:r>
        <w:rPr>
          <w:rFonts w:ascii="Arial" w:hAnsi="Arial" w:cs="Arial"/>
          <w:color w:val="227683"/>
          <w:sz w:val="20"/>
          <w:szCs w:val="20"/>
        </w:rPr>
        <w:t>e</w:t>
      </w:r>
      <w:proofErr w:type="gramEnd"/>
    </w:p>
    <w:p w:rsidR="006057DE" w:rsidRDefault="006057DE" w:rsidP="006057DE">
      <w:pPr>
        <w:pStyle w:val="NormalWeb"/>
        <w:shd w:val="clear" w:color="auto" w:fill="FFFFFF"/>
        <w:rPr>
          <w:rFonts w:ascii="Arial" w:hAnsi="Arial" w:cs="Arial"/>
          <w:color w:val="227683"/>
          <w:sz w:val="20"/>
          <w:szCs w:val="20"/>
        </w:rPr>
      </w:pPr>
      <w:r>
        <w:rPr>
          <w:rFonts w:ascii="Arial" w:hAnsi="Arial" w:cs="Arial"/>
          <w:color w:val="227683"/>
          <w:sz w:val="20"/>
          <w:szCs w:val="20"/>
        </w:rPr>
        <w:t>Considerando a avaliação da Secretaria de Atenção à Saúde - Departamento de Atenção Especializada - Coordenação-Geral da Média e Alta Complexidade, resolve:</w:t>
      </w:r>
      <w:r>
        <w:rPr>
          <w:rFonts w:ascii="Arial" w:hAnsi="Arial" w:cs="Arial"/>
          <w:color w:val="227683"/>
          <w:sz w:val="20"/>
          <w:szCs w:val="20"/>
        </w:rPr>
        <w:br/>
        <w:t xml:space="preserve">Art. 1º Habilitar o estado do Rio Grande do Sul na Fase III de Implantação do Programa Nacional de Triagem Neonatal, que prevê a triagem neonatal, da confirmação diagnóstica, o acompanhamento e o tratamento da </w:t>
      </w:r>
      <w:proofErr w:type="spellStart"/>
      <w:r>
        <w:rPr>
          <w:rFonts w:ascii="Arial" w:hAnsi="Arial" w:cs="Arial"/>
          <w:color w:val="227683"/>
          <w:sz w:val="20"/>
          <w:szCs w:val="20"/>
        </w:rPr>
        <w:t>fenilcetonúria</w:t>
      </w:r>
      <w:proofErr w:type="spellEnd"/>
      <w:r>
        <w:rPr>
          <w:rFonts w:ascii="Arial" w:hAnsi="Arial" w:cs="Arial"/>
          <w:color w:val="227683"/>
          <w:sz w:val="20"/>
          <w:szCs w:val="20"/>
        </w:rPr>
        <w:t xml:space="preserve">, hipotireoidismo congênito, doenças falciformes e outras </w:t>
      </w:r>
      <w:proofErr w:type="spellStart"/>
      <w:r>
        <w:rPr>
          <w:rFonts w:ascii="Arial" w:hAnsi="Arial" w:cs="Arial"/>
          <w:color w:val="227683"/>
          <w:sz w:val="20"/>
          <w:szCs w:val="20"/>
        </w:rPr>
        <w:t>hemoglobinopatias</w:t>
      </w:r>
      <w:proofErr w:type="spellEnd"/>
      <w:r>
        <w:rPr>
          <w:rFonts w:ascii="Arial" w:hAnsi="Arial" w:cs="Arial"/>
          <w:color w:val="227683"/>
          <w:sz w:val="20"/>
          <w:szCs w:val="20"/>
        </w:rPr>
        <w:t xml:space="preserve"> e fibrose cística.</w:t>
      </w:r>
      <w:r>
        <w:rPr>
          <w:rFonts w:ascii="Arial" w:hAnsi="Arial" w:cs="Arial"/>
          <w:color w:val="227683"/>
          <w:sz w:val="20"/>
          <w:szCs w:val="20"/>
        </w:rPr>
        <w:br/>
        <w:t>Art. 2º Autorizar o gestor a credenciar como Serviço de Referência em Triagem Neonatal - SRTN o serviço a seguir descrito:</w:t>
      </w:r>
    </w:p>
    <w:p w:rsidR="006057DE" w:rsidRDefault="006057DE" w:rsidP="006057DE">
      <w:pPr>
        <w:pStyle w:val="NormalWeb"/>
        <w:shd w:val="clear" w:color="auto" w:fill="FFFFFF"/>
        <w:rPr>
          <w:rFonts w:ascii="Arial" w:hAnsi="Arial" w:cs="Arial"/>
          <w:color w:val="227683"/>
          <w:sz w:val="20"/>
          <w:szCs w:val="20"/>
        </w:rPr>
      </w:pPr>
      <w:r>
        <w:rPr>
          <w:rFonts w:ascii="Arial" w:hAnsi="Arial" w:cs="Arial"/>
          <w:color w:val="227683"/>
          <w:sz w:val="20"/>
          <w:szCs w:val="20"/>
        </w:rPr>
        <w:t>SRTN Hospital Materno Infantil Presidente Vargas</w:t>
      </w:r>
      <w:r>
        <w:rPr>
          <w:rFonts w:ascii="Arial" w:hAnsi="Arial" w:cs="Arial"/>
          <w:color w:val="227683"/>
          <w:sz w:val="20"/>
          <w:szCs w:val="20"/>
        </w:rPr>
        <w:br/>
        <w:t>Código da fase 1407</w:t>
      </w:r>
      <w:r>
        <w:rPr>
          <w:rFonts w:ascii="Arial" w:hAnsi="Arial" w:cs="Arial"/>
          <w:color w:val="227683"/>
          <w:sz w:val="20"/>
          <w:szCs w:val="20"/>
        </w:rPr>
        <w:br/>
        <w:t>Município Porto Alegre</w:t>
      </w:r>
      <w:r>
        <w:rPr>
          <w:rFonts w:ascii="Arial" w:hAnsi="Arial" w:cs="Arial"/>
          <w:color w:val="227683"/>
          <w:sz w:val="20"/>
          <w:szCs w:val="20"/>
        </w:rPr>
        <w:br/>
        <w:t>CNES 2237822</w:t>
      </w:r>
      <w:r>
        <w:rPr>
          <w:rFonts w:ascii="Arial" w:hAnsi="Arial" w:cs="Arial"/>
          <w:color w:val="227683"/>
          <w:sz w:val="20"/>
          <w:szCs w:val="20"/>
        </w:rPr>
        <w:br/>
        <w:t>Razão Social Hospital Materno Infantil Presidente Vargas</w:t>
      </w:r>
      <w:r>
        <w:rPr>
          <w:rFonts w:ascii="Arial" w:hAnsi="Arial" w:cs="Arial"/>
          <w:color w:val="227683"/>
          <w:sz w:val="20"/>
          <w:szCs w:val="20"/>
        </w:rPr>
        <w:br/>
        <w:t>CNPJ 92.963.560/0001-60</w:t>
      </w:r>
    </w:p>
    <w:p w:rsidR="006057DE" w:rsidRDefault="006057DE" w:rsidP="006057DE">
      <w:pPr>
        <w:pStyle w:val="NormalWeb"/>
        <w:shd w:val="clear" w:color="auto" w:fill="FFFFFF"/>
        <w:rPr>
          <w:rFonts w:ascii="Arial" w:hAnsi="Arial" w:cs="Arial"/>
          <w:color w:val="227683"/>
          <w:sz w:val="20"/>
          <w:szCs w:val="20"/>
        </w:rPr>
      </w:pPr>
      <w:r>
        <w:rPr>
          <w:rFonts w:ascii="Arial" w:hAnsi="Arial" w:cs="Arial"/>
          <w:color w:val="227683"/>
          <w:sz w:val="20"/>
          <w:szCs w:val="20"/>
        </w:rPr>
        <w:t>Parágrafo único. Os procedimentos complementares não disponíveis no SRTN devem ser assegurados através da rede assistencial complementar, que garante atenção integral aos pacientes triados no SRTN.</w:t>
      </w:r>
      <w:r>
        <w:rPr>
          <w:rFonts w:ascii="Arial" w:hAnsi="Arial" w:cs="Arial"/>
          <w:color w:val="227683"/>
          <w:sz w:val="20"/>
          <w:szCs w:val="20"/>
        </w:rPr>
        <w:br/>
        <w:t>Art. 2º Estabelecer que o custeio do impacto financeiro gerado por esta alteração corra por conta do orçamento do Ministério da Saúde. Os recursos serão alocados ao teto de Média e Alta Complexidade do Estado ou do Município de acordo com o vínculo do estabelecimento e a modalidade de gestão.</w:t>
      </w:r>
      <w:r>
        <w:rPr>
          <w:rFonts w:ascii="Arial" w:hAnsi="Arial" w:cs="Arial"/>
          <w:color w:val="227683"/>
          <w:sz w:val="20"/>
          <w:szCs w:val="20"/>
        </w:rPr>
        <w:br/>
        <w:t>Art. 3º Esta Portaria entra em vigor na data da sua publicação.</w:t>
      </w:r>
      <w:r>
        <w:rPr>
          <w:rFonts w:ascii="Arial" w:hAnsi="Arial" w:cs="Arial"/>
          <w:color w:val="227683"/>
          <w:sz w:val="20"/>
          <w:szCs w:val="20"/>
        </w:rPr>
        <w:br/>
        <w:t>Art. 4º Fica revogada a Portaria SAS/MS nº 438, de 11 de outubro de 2001.</w:t>
      </w:r>
    </w:p>
    <w:p w:rsidR="00D47497" w:rsidRPr="006057DE" w:rsidRDefault="006057DE" w:rsidP="006057DE">
      <w:pPr>
        <w:pStyle w:val="NormalWeb"/>
        <w:shd w:val="clear" w:color="auto" w:fill="FFFFFF"/>
        <w:rPr>
          <w:rFonts w:ascii="Arial" w:hAnsi="Arial" w:cs="Arial"/>
          <w:color w:val="227683"/>
          <w:sz w:val="20"/>
          <w:szCs w:val="20"/>
        </w:rPr>
      </w:pPr>
      <w:r>
        <w:rPr>
          <w:rFonts w:ascii="Arial" w:hAnsi="Arial" w:cs="Arial"/>
          <w:color w:val="227683"/>
          <w:sz w:val="20"/>
          <w:szCs w:val="20"/>
        </w:rPr>
        <w:t>HELVÉCIO MIRANDA MAGALHÃES JÚNIOR</w:t>
      </w:r>
    </w:p>
    <w:sectPr w:rsidR="00D47497" w:rsidRPr="006057DE" w:rsidSect="00D47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6C0"/>
    <w:rsid w:val="006057DE"/>
    <w:rsid w:val="009606C0"/>
    <w:rsid w:val="00D4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franzoi</dc:creator>
  <cp:lastModifiedBy>josé luis franzoi</cp:lastModifiedBy>
  <cp:revision>2</cp:revision>
  <cp:lastPrinted>2012-12-09T17:05:00Z</cp:lastPrinted>
  <dcterms:created xsi:type="dcterms:W3CDTF">2012-12-09T17:11:00Z</dcterms:created>
  <dcterms:modified xsi:type="dcterms:W3CDTF">2012-12-09T17:11:00Z</dcterms:modified>
</cp:coreProperties>
</file>